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92" w:rsidRDefault="005D3992" w:rsidP="005D399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bCs/>
          <w:sz w:val="36"/>
          <w:szCs w:val="36"/>
        </w:rPr>
      </w:pPr>
      <w:r w:rsidRPr="008277EE">
        <w:rPr>
          <w:b/>
          <w:bCs/>
          <w:sz w:val="36"/>
          <w:szCs w:val="36"/>
        </w:rPr>
        <w:t>State of Maryland</w:t>
      </w:r>
    </w:p>
    <w:p w:rsidR="005D3992" w:rsidRPr="008277EE" w:rsidRDefault="005D3992" w:rsidP="005D399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i/>
          <w:iCs/>
          <w:sz w:val="28"/>
          <w:szCs w:val="28"/>
        </w:rPr>
      </w:pPr>
      <w:r w:rsidRPr="008277EE">
        <w:rPr>
          <w:i/>
          <w:iCs/>
          <w:sz w:val="28"/>
          <w:szCs w:val="28"/>
        </w:rPr>
        <w:t>State Labor Relations Board</w:t>
      </w:r>
      <w:r>
        <w:rPr>
          <w:i/>
          <w:iCs/>
          <w:sz w:val="28"/>
          <w:szCs w:val="28"/>
        </w:rPr>
        <w:br/>
      </w:r>
    </w:p>
    <w:p w:rsidR="00AB63E5" w:rsidRDefault="00AB63E5" w:rsidP="005D399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Cs/>
          <w:sz w:val="28"/>
          <w:szCs w:val="28"/>
        </w:rPr>
      </w:pPr>
    </w:p>
    <w:p w:rsidR="00AB63E5" w:rsidRPr="00AB63E5" w:rsidRDefault="00AB63E5" w:rsidP="00AB63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Cs/>
          <w:sz w:val="28"/>
          <w:szCs w:val="28"/>
        </w:rPr>
      </w:pPr>
      <w:r w:rsidRPr="00AB63E5">
        <w:rPr>
          <w:iCs/>
          <w:sz w:val="28"/>
          <w:szCs w:val="28"/>
        </w:rPr>
        <w:t>__________________________</w:t>
      </w:r>
    </w:p>
    <w:p w:rsidR="00AB63E5" w:rsidRPr="004F5B20" w:rsidRDefault="00AB63E5" w:rsidP="00AB63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  <w:r w:rsidRPr="004F5B20">
        <w:rPr>
          <w:sz w:val="26"/>
          <w:szCs w:val="26"/>
        </w:rPr>
        <w:t>In the matter of:</w:t>
      </w:r>
      <w:r w:rsidRPr="004F5B20">
        <w:rPr>
          <w:sz w:val="26"/>
          <w:szCs w:val="26"/>
        </w:rPr>
        <w:tab/>
      </w:r>
      <w:r w:rsidRPr="004F5B20">
        <w:rPr>
          <w:sz w:val="26"/>
          <w:szCs w:val="26"/>
        </w:rPr>
        <w:tab/>
        <w:t xml:space="preserve">        </w:t>
      </w:r>
      <w:r w:rsidRPr="004F5B20">
        <w:rPr>
          <w:sz w:val="26"/>
          <w:szCs w:val="26"/>
        </w:rPr>
        <w:tab/>
        <w:t>)</w:t>
      </w:r>
      <w:r w:rsidRPr="004F5B20">
        <w:rPr>
          <w:sz w:val="26"/>
          <w:szCs w:val="26"/>
        </w:rPr>
        <w:tab/>
      </w:r>
      <w:r w:rsidRPr="004F5B20">
        <w:rPr>
          <w:sz w:val="26"/>
          <w:szCs w:val="26"/>
        </w:rPr>
        <w:tab/>
      </w:r>
      <w:r w:rsidRPr="004F5B20">
        <w:rPr>
          <w:sz w:val="26"/>
          <w:szCs w:val="26"/>
        </w:rPr>
        <w:tab/>
      </w:r>
      <w:r w:rsidRPr="004F5B20">
        <w:rPr>
          <w:sz w:val="26"/>
          <w:szCs w:val="26"/>
        </w:rPr>
        <w:tab/>
        <w:t xml:space="preserve">        </w:t>
      </w:r>
      <w:r w:rsidRPr="004F5B20">
        <w:rPr>
          <w:sz w:val="26"/>
          <w:szCs w:val="26"/>
        </w:rPr>
        <w:tab/>
      </w:r>
    </w:p>
    <w:p w:rsidR="00AB63E5" w:rsidRPr="004F5B20" w:rsidRDefault="00AB63E5" w:rsidP="00AB63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  <w:r w:rsidRPr="004F5B20">
        <w:rPr>
          <w:i/>
          <w:iCs/>
          <w:sz w:val="26"/>
          <w:szCs w:val="26"/>
        </w:rPr>
        <w:tab/>
        <w:t>Doyle R. Ham, Jr.</w:t>
      </w:r>
      <w:r w:rsidRPr="004F5B20">
        <w:rPr>
          <w:sz w:val="26"/>
          <w:szCs w:val="26"/>
        </w:rPr>
        <w:t>,</w:t>
      </w:r>
      <w:r w:rsidRPr="004F5B20">
        <w:rPr>
          <w:sz w:val="26"/>
          <w:szCs w:val="26"/>
        </w:rPr>
        <w:tab/>
      </w:r>
      <w:r w:rsidRPr="004F5B20">
        <w:rPr>
          <w:sz w:val="26"/>
          <w:szCs w:val="26"/>
        </w:rPr>
        <w:tab/>
        <w:t>)</w:t>
      </w:r>
    </w:p>
    <w:p w:rsidR="00AB63E5" w:rsidRPr="004F5B20" w:rsidRDefault="00AB63E5" w:rsidP="00AB63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3600"/>
        <w:rPr>
          <w:sz w:val="26"/>
          <w:szCs w:val="26"/>
        </w:rPr>
      </w:pPr>
      <w:r w:rsidRPr="004F5B20">
        <w:rPr>
          <w:sz w:val="26"/>
          <w:szCs w:val="26"/>
        </w:rPr>
        <w:t>)</w:t>
      </w:r>
      <w:r w:rsidRPr="004F5B20">
        <w:rPr>
          <w:sz w:val="26"/>
          <w:szCs w:val="26"/>
        </w:rPr>
        <w:tab/>
        <w:t xml:space="preserve">SLRB ULP </w:t>
      </w:r>
    </w:p>
    <w:p w:rsidR="00AB63E5" w:rsidRPr="004F5B20" w:rsidRDefault="00AB63E5" w:rsidP="00AB63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3600"/>
        <w:rPr>
          <w:sz w:val="26"/>
          <w:szCs w:val="26"/>
        </w:rPr>
      </w:pPr>
      <w:r w:rsidRPr="004F5B20">
        <w:rPr>
          <w:sz w:val="26"/>
          <w:szCs w:val="26"/>
        </w:rPr>
        <w:t>)</w:t>
      </w:r>
      <w:r w:rsidRPr="004F5B20">
        <w:rPr>
          <w:sz w:val="26"/>
          <w:szCs w:val="26"/>
        </w:rPr>
        <w:tab/>
        <w:t>Case No. 2014-U-05</w:t>
      </w:r>
    </w:p>
    <w:p w:rsidR="00AB63E5" w:rsidRPr="004F5B20" w:rsidRDefault="00AB63E5" w:rsidP="00AB63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  <w:r w:rsidRPr="004F5B20">
        <w:rPr>
          <w:sz w:val="26"/>
          <w:szCs w:val="26"/>
        </w:rPr>
        <w:t>Petitioner</w:t>
      </w:r>
      <w:r w:rsidRPr="004F5B20">
        <w:rPr>
          <w:sz w:val="26"/>
          <w:szCs w:val="26"/>
        </w:rPr>
        <w:tab/>
      </w:r>
      <w:r w:rsidRPr="004F5B20">
        <w:rPr>
          <w:sz w:val="26"/>
          <w:szCs w:val="26"/>
        </w:rPr>
        <w:tab/>
      </w:r>
      <w:r w:rsidRPr="004F5B20">
        <w:rPr>
          <w:sz w:val="26"/>
          <w:szCs w:val="26"/>
        </w:rPr>
        <w:tab/>
      </w:r>
      <w:r w:rsidRPr="004F5B20">
        <w:rPr>
          <w:sz w:val="26"/>
          <w:szCs w:val="26"/>
        </w:rPr>
        <w:tab/>
        <w:t>)</w:t>
      </w:r>
    </w:p>
    <w:p w:rsidR="00AB63E5" w:rsidRPr="004F5B20" w:rsidRDefault="00AB63E5" w:rsidP="00AB63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3600"/>
        <w:rPr>
          <w:sz w:val="26"/>
          <w:szCs w:val="26"/>
        </w:rPr>
      </w:pPr>
      <w:r w:rsidRPr="004F5B20">
        <w:rPr>
          <w:sz w:val="26"/>
          <w:szCs w:val="26"/>
        </w:rPr>
        <w:t>)</w:t>
      </w:r>
      <w:r w:rsidRPr="004F5B20">
        <w:rPr>
          <w:sz w:val="26"/>
          <w:szCs w:val="26"/>
        </w:rPr>
        <w:tab/>
      </w:r>
    </w:p>
    <w:p w:rsidR="00AB63E5" w:rsidRPr="004F5B20" w:rsidRDefault="00AB63E5" w:rsidP="00AB63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  <w:r w:rsidRPr="004F5B20">
        <w:rPr>
          <w:sz w:val="26"/>
          <w:szCs w:val="26"/>
        </w:rPr>
        <w:t>v.</w:t>
      </w:r>
      <w:r w:rsidRPr="004F5B20">
        <w:rPr>
          <w:sz w:val="26"/>
          <w:szCs w:val="26"/>
        </w:rPr>
        <w:tab/>
      </w:r>
      <w:r w:rsidRPr="004F5B20">
        <w:rPr>
          <w:sz w:val="26"/>
          <w:szCs w:val="26"/>
        </w:rPr>
        <w:tab/>
      </w:r>
      <w:r w:rsidRPr="004F5B20">
        <w:rPr>
          <w:sz w:val="26"/>
          <w:szCs w:val="26"/>
        </w:rPr>
        <w:tab/>
      </w:r>
      <w:r w:rsidRPr="004F5B20">
        <w:rPr>
          <w:sz w:val="26"/>
          <w:szCs w:val="26"/>
        </w:rPr>
        <w:tab/>
      </w:r>
      <w:r w:rsidRPr="004F5B20">
        <w:rPr>
          <w:sz w:val="26"/>
          <w:szCs w:val="26"/>
        </w:rPr>
        <w:tab/>
        <w:t>)</w:t>
      </w:r>
    </w:p>
    <w:p w:rsidR="00AB63E5" w:rsidRPr="004F5B20" w:rsidRDefault="00AB63E5" w:rsidP="00AB63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3600"/>
        <w:rPr>
          <w:sz w:val="26"/>
          <w:szCs w:val="26"/>
        </w:rPr>
      </w:pPr>
      <w:r w:rsidRPr="004F5B20">
        <w:rPr>
          <w:sz w:val="26"/>
          <w:szCs w:val="26"/>
        </w:rPr>
        <w:t>)</w:t>
      </w:r>
    </w:p>
    <w:p w:rsidR="00AB63E5" w:rsidRPr="004F5B20" w:rsidRDefault="00AB63E5" w:rsidP="00AB63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  <w:r w:rsidRPr="004F5B20">
        <w:rPr>
          <w:i/>
          <w:iCs/>
          <w:sz w:val="26"/>
          <w:szCs w:val="26"/>
        </w:rPr>
        <w:tab/>
      </w:r>
      <w:r w:rsidRPr="004F5B20">
        <w:rPr>
          <w:i/>
          <w:sz w:val="26"/>
          <w:szCs w:val="26"/>
        </w:rPr>
        <w:t xml:space="preserve">Maryland Association of </w:t>
      </w:r>
      <w:r w:rsidRPr="004F5B20">
        <w:rPr>
          <w:i/>
          <w:sz w:val="26"/>
          <w:szCs w:val="26"/>
        </w:rPr>
        <w:tab/>
      </w:r>
      <w:r w:rsidRPr="0082638E">
        <w:rPr>
          <w:sz w:val="26"/>
          <w:szCs w:val="26"/>
        </w:rPr>
        <w:t>)</w:t>
      </w:r>
      <w:r w:rsidRPr="004F5B20">
        <w:rPr>
          <w:i/>
          <w:sz w:val="26"/>
          <w:szCs w:val="26"/>
        </w:rPr>
        <w:br/>
        <w:t xml:space="preserve"> </w:t>
      </w:r>
      <w:r w:rsidRPr="004F5B20">
        <w:rPr>
          <w:i/>
          <w:sz w:val="26"/>
          <w:szCs w:val="26"/>
        </w:rPr>
        <w:tab/>
        <w:t xml:space="preserve">Correctional and Security </w:t>
      </w:r>
      <w:r w:rsidRPr="0082638E">
        <w:rPr>
          <w:sz w:val="26"/>
          <w:szCs w:val="26"/>
        </w:rPr>
        <w:tab/>
        <w:t>)</w:t>
      </w:r>
      <w:r w:rsidRPr="004F5B20">
        <w:rPr>
          <w:i/>
          <w:sz w:val="26"/>
          <w:szCs w:val="26"/>
        </w:rPr>
        <w:br/>
        <w:t xml:space="preserve"> </w:t>
      </w:r>
      <w:r w:rsidRPr="004F5B20">
        <w:rPr>
          <w:i/>
          <w:sz w:val="26"/>
          <w:szCs w:val="26"/>
        </w:rPr>
        <w:tab/>
        <w:t>Employees</w:t>
      </w:r>
      <w:r w:rsidRPr="004F5B20">
        <w:rPr>
          <w:sz w:val="26"/>
          <w:szCs w:val="26"/>
        </w:rPr>
        <w:t xml:space="preserve">, </w:t>
      </w:r>
      <w:r w:rsidRPr="004F5B20">
        <w:rPr>
          <w:sz w:val="26"/>
          <w:szCs w:val="26"/>
        </w:rPr>
        <w:tab/>
      </w:r>
      <w:r w:rsidRPr="004F5B20">
        <w:rPr>
          <w:sz w:val="26"/>
          <w:szCs w:val="26"/>
        </w:rPr>
        <w:tab/>
      </w:r>
      <w:r w:rsidRPr="004F5B20">
        <w:rPr>
          <w:sz w:val="26"/>
          <w:szCs w:val="26"/>
        </w:rPr>
        <w:tab/>
        <w:t>)</w:t>
      </w:r>
    </w:p>
    <w:p w:rsidR="00AB63E5" w:rsidRPr="004F5B20" w:rsidRDefault="00AB63E5" w:rsidP="00AB63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3600"/>
        <w:rPr>
          <w:sz w:val="26"/>
          <w:szCs w:val="26"/>
        </w:rPr>
      </w:pPr>
      <w:r w:rsidRPr="004F5B20">
        <w:rPr>
          <w:sz w:val="26"/>
          <w:szCs w:val="26"/>
        </w:rPr>
        <w:t>)</w:t>
      </w:r>
    </w:p>
    <w:p w:rsidR="00AB63E5" w:rsidRPr="004F5B20" w:rsidRDefault="00AB63E5" w:rsidP="00AB63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  <w:r w:rsidRPr="004F5B20">
        <w:rPr>
          <w:sz w:val="26"/>
          <w:szCs w:val="26"/>
        </w:rPr>
        <w:t>Respondent</w:t>
      </w:r>
      <w:r w:rsidR="00082F19">
        <w:rPr>
          <w:sz w:val="26"/>
          <w:szCs w:val="26"/>
        </w:rPr>
        <w:t>.</w:t>
      </w:r>
      <w:r w:rsidRPr="004F5B20">
        <w:rPr>
          <w:sz w:val="26"/>
          <w:szCs w:val="26"/>
        </w:rPr>
        <w:t xml:space="preserve"> </w:t>
      </w:r>
      <w:r w:rsidRPr="004F5B20">
        <w:rPr>
          <w:sz w:val="26"/>
          <w:szCs w:val="26"/>
        </w:rPr>
        <w:tab/>
      </w:r>
      <w:r w:rsidRPr="004F5B20">
        <w:rPr>
          <w:sz w:val="26"/>
          <w:szCs w:val="26"/>
        </w:rPr>
        <w:tab/>
      </w:r>
      <w:r w:rsidRPr="004F5B20">
        <w:rPr>
          <w:sz w:val="26"/>
          <w:szCs w:val="26"/>
        </w:rPr>
        <w:tab/>
      </w:r>
      <w:r w:rsidRPr="004F5B20">
        <w:rPr>
          <w:sz w:val="26"/>
          <w:szCs w:val="26"/>
        </w:rPr>
        <w:tab/>
        <w:t>)</w:t>
      </w:r>
    </w:p>
    <w:p w:rsidR="00AB63E5" w:rsidRPr="004F5B20" w:rsidRDefault="007742DD" w:rsidP="00AB63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  <w:r>
        <w:rPr>
          <w:sz w:val="26"/>
          <w:szCs w:val="26"/>
        </w:rPr>
        <w:t xml:space="preserve">___________________________ </w:t>
      </w:r>
      <w:r w:rsidR="00AB63E5" w:rsidRPr="004F5B20">
        <w:rPr>
          <w:sz w:val="26"/>
          <w:szCs w:val="26"/>
        </w:rPr>
        <w:t>)</w:t>
      </w:r>
    </w:p>
    <w:p w:rsidR="00AB63E5" w:rsidRPr="004F5B20" w:rsidRDefault="00AB63E5" w:rsidP="004F5B2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iCs/>
          <w:sz w:val="26"/>
          <w:szCs w:val="26"/>
        </w:rPr>
      </w:pPr>
    </w:p>
    <w:p w:rsidR="00C16856" w:rsidRDefault="004F5B20" w:rsidP="00C168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26"/>
          <w:szCs w:val="26"/>
          <w:u w:val="single"/>
        </w:rPr>
      </w:pPr>
      <w:r w:rsidRPr="004F5B20">
        <w:rPr>
          <w:iCs/>
          <w:sz w:val="26"/>
          <w:szCs w:val="26"/>
          <w:u w:val="single"/>
        </w:rPr>
        <w:t>Decision and Order</w:t>
      </w:r>
    </w:p>
    <w:p w:rsidR="00E05FEE" w:rsidRPr="004F5B20" w:rsidRDefault="005D3992" w:rsidP="00C168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Cs/>
          <w:sz w:val="26"/>
          <w:szCs w:val="26"/>
        </w:rPr>
      </w:pPr>
      <w:r w:rsidRPr="004F5B20">
        <w:rPr>
          <w:sz w:val="26"/>
          <w:szCs w:val="26"/>
          <w:u w:val="single"/>
        </w:rPr>
        <w:br/>
      </w:r>
      <w:r w:rsidRPr="004F5B20">
        <w:rPr>
          <w:i/>
          <w:sz w:val="26"/>
          <w:szCs w:val="26"/>
        </w:rPr>
        <w:t>I.  Background and Procedural Matters</w:t>
      </w:r>
    </w:p>
    <w:p w:rsidR="00C16856" w:rsidRDefault="00C16856" w:rsidP="00E05FEE">
      <w:pPr>
        <w:widowControl/>
        <w:tabs>
          <w:tab w:val="left" w:pos="-360"/>
          <w:tab w:val="left" w:pos="18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</w:p>
    <w:p w:rsidR="00C16856" w:rsidRDefault="00612D0D" w:rsidP="00E05FEE">
      <w:pPr>
        <w:widowControl/>
        <w:tabs>
          <w:tab w:val="left" w:pos="-360"/>
          <w:tab w:val="left" w:pos="18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AB63E5" w:rsidRPr="004F5B20">
        <w:rPr>
          <w:sz w:val="26"/>
          <w:szCs w:val="26"/>
        </w:rPr>
        <w:t xml:space="preserve">On November 6, 2013, Petitioner Doyle R. Ham, Jr. </w:t>
      </w:r>
      <w:r w:rsidR="00EE6753">
        <w:rPr>
          <w:sz w:val="26"/>
          <w:szCs w:val="26"/>
        </w:rPr>
        <w:t xml:space="preserve">(Petitioner) </w:t>
      </w:r>
      <w:r w:rsidR="00AB63E5" w:rsidRPr="004F5B20">
        <w:rPr>
          <w:sz w:val="26"/>
          <w:szCs w:val="26"/>
        </w:rPr>
        <w:t xml:space="preserve">filed an unfair labor </w:t>
      </w:r>
      <w:r w:rsidR="00582FFE">
        <w:rPr>
          <w:sz w:val="26"/>
          <w:szCs w:val="26"/>
        </w:rPr>
        <w:t>practice (ULP) petition with</w:t>
      </w:r>
      <w:r w:rsidR="00AB63E5" w:rsidRPr="004F5B20">
        <w:rPr>
          <w:sz w:val="26"/>
          <w:szCs w:val="26"/>
        </w:rPr>
        <w:t xml:space="preserve"> the State Labor Relations Board (SLRB</w:t>
      </w:r>
      <w:r w:rsidR="000C7BF3" w:rsidRPr="004F5B20">
        <w:rPr>
          <w:sz w:val="26"/>
          <w:szCs w:val="26"/>
        </w:rPr>
        <w:t>, the Board</w:t>
      </w:r>
      <w:r w:rsidR="00AB63E5" w:rsidRPr="004F5B20">
        <w:rPr>
          <w:sz w:val="26"/>
          <w:szCs w:val="26"/>
        </w:rPr>
        <w:t>) against the Maryland Association of Correctional and Security Employees (MACSE).  The Executive Director of the SLRB sought a response to the petition from MACSE, which was filed in due course.  Upon receipt of MACSE’s response, the SLRB Executive Director began a preliminary investigation as to the timeliness and, if needed, t</w:t>
      </w:r>
      <w:r w:rsidR="00FC157A">
        <w:rPr>
          <w:sz w:val="26"/>
          <w:szCs w:val="26"/>
        </w:rPr>
        <w:t>he merits of Petitioner</w:t>
      </w:r>
      <w:r w:rsidR="000C7BF3" w:rsidRPr="004F5B20">
        <w:rPr>
          <w:sz w:val="26"/>
          <w:szCs w:val="26"/>
        </w:rPr>
        <w:t xml:space="preserve">’s claims. The SLRB Executive Director </w:t>
      </w:r>
      <w:r w:rsidR="00AB63E5" w:rsidRPr="004F5B20">
        <w:rPr>
          <w:sz w:val="26"/>
          <w:szCs w:val="26"/>
        </w:rPr>
        <w:t>reviewed the pleadings and applicable statutory and regulatory language in prepar</w:t>
      </w:r>
      <w:r w:rsidR="00F9691F">
        <w:rPr>
          <w:sz w:val="26"/>
          <w:szCs w:val="26"/>
        </w:rPr>
        <w:t>ation of issuing an</w:t>
      </w:r>
      <w:r w:rsidR="000C7BF3" w:rsidRPr="004F5B20">
        <w:rPr>
          <w:sz w:val="26"/>
          <w:szCs w:val="26"/>
        </w:rPr>
        <w:t xml:space="preserve"> Investigative Report and Recommended Determinations</w:t>
      </w:r>
      <w:r w:rsidR="00AB63E5" w:rsidRPr="004F5B20">
        <w:rPr>
          <w:sz w:val="26"/>
          <w:szCs w:val="26"/>
        </w:rPr>
        <w:t>.</w:t>
      </w:r>
      <w:r w:rsidR="009E6CFF" w:rsidRPr="004F5B20">
        <w:rPr>
          <w:sz w:val="26"/>
          <w:szCs w:val="26"/>
        </w:rPr>
        <w:t xml:space="preserve"> </w:t>
      </w:r>
    </w:p>
    <w:p w:rsidR="00C16856" w:rsidRDefault="00C16856" w:rsidP="00E05FEE">
      <w:pPr>
        <w:widowControl/>
        <w:tabs>
          <w:tab w:val="left" w:pos="-360"/>
          <w:tab w:val="left" w:pos="18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</w:p>
    <w:p w:rsidR="004E6CFE" w:rsidRDefault="00612D0D" w:rsidP="004E6CFE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9E6CFF" w:rsidRPr="004F5B20">
        <w:rPr>
          <w:sz w:val="26"/>
          <w:szCs w:val="26"/>
        </w:rPr>
        <w:t>The Executive Director’s Report was</w:t>
      </w:r>
      <w:r w:rsidR="009042B9">
        <w:rPr>
          <w:sz w:val="26"/>
          <w:szCs w:val="26"/>
        </w:rPr>
        <w:t xml:space="preserve"> issued on August 14, 2014, and </w:t>
      </w:r>
      <w:r w:rsidR="00EE6753">
        <w:rPr>
          <w:sz w:val="26"/>
          <w:szCs w:val="26"/>
        </w:rPr>
        <w:t>recommended dismissal on</w:t>
      </w:r>
      <w:r w:rsidR="00BD793A">
        <w:rPr>
          <w:sz w:val="26"/>
          <w:szCs w:val="26"/>
        </w:rPr>
        <w:t xml:space="preserve"> </w:t>
      </w:r>
      <w:r w:rsidR="00C67408">
        <w:rPr>
          <w:sz w:val="26"/>
          <w:szCs w:val="26"/>
        </w:rPr>
        <w:t xml:space="preserve">jurisdictional grounds related to the </w:t>
      </w:r>
      <w:r w:rsidR="00A01A56">
        <w:rPr>
          <w:sz w:val="26"/>
          <w:szCs w:val="26"/>
        </w:rPr>
        <w:t xml:space="preserve">determination </w:t>
      </w:r>
      <w:r w:rsidR="00C67408">
        <w:rPr>
          <w:sz w:val="26"/>
          <w:szCs w:val="26"/>
        </w:rPr>
        <w:t xml:space="preserve">that MACSE </w:t>
      </w:r>
      <w:r w:rsidR="00A01A56">
        <w:rPr>
          <w:sz w:val="26"/>
          <w:szCs w:val="26"/>
        </w:rPr>
        <w:t>was not Petitioner’s exclusive representative and did not owe him a duty of fair representation</w:t>
      </w:r>
      <w:r w:rsidR="009E6CFF" w:rsidRPr="004F5B20">
        <w:rPr>
          <w:sz w:val="26"/>
          <w:szCs w:val="26"/>
        </w:rPr>
        <w:t>. Parties were given fifteen days, pe</w:t>
      </w:r>
      <w:r w:rsidR="002340DA">
        <w:rPr>
          <w:sz w:val="26"/>
          <w:szCs w:val="26"/>
        </w:rPr>
        <w:t>r Board regulations, to file a request for r</w:t>
      </w:r>
      <w:r w:rsidR="009E6CFF" w:rsidRPr="004F5B20">
        <w:rPr>
          <w:sz w:val="26"/>
          <w:szCs w:val="26"/>
        </w:rPr>
        <w:t xml:space="preserve">econsideration of the Executive Director’s Recommendation. The </w:t>
      </w:r>
      <w:r w:rsidR="002340DA">
        <w:rPr>
          <w:sz w:val="26"/>
          <w:szCs w:val="26"/>
        </w:rPr>
        <w:t>SLRB, having received no request for reconsideration</w:t>
      </w:r>
      <w:r w:rsidR="009E6CFF" w:rsidRPr="004F5B20">
        <w:rPr>
          <w:sz w:val="26"/>
          <w:szCs w:val="26"/>
        </w:rPr>
        <w:t xml:space="preserve"> regarding the Executive Director’s Recommendations, is now prepared to issue a decision in this matter. </w:t>
      </w:r>
      <w:r w:rsidR="004E6CFE" w:rsidRPr="004F5B20">
        <w:rPr>
          <w:sz w:val="26"/>
          <w:szCs w:val="26"/>
        </w:rPr>
        <w:t xml:space="preserve">COMAR 14.32.05.02.I(3) (authorizing final Board action upon receipt of the Executive Director’s </w:t>
      </w:r>
      <w:r w:rsidR="004E6CFE" w:rsidRPr="004F5B20">
        <w:rPr>
          <w:sz w:val="26"/>
          <w:szCs w:val="26"/>
        </w:rPr>
        <w:lastRenderedPageBreak/>
        <w:t>report and opportunity to request reconsideration).</w:t>
      </w:r>
    </w:p>
    <w:p w:rsidR="005D3992" w:rsidRPr="004F5B20" w:rsidRDefault="005D3992" w:rsidP="009E6CFF">
      <w:pPr>
        <w:widowControl/>
        <w:tabs>
          <w:tab w:val="left" w:pos="-360"/>
          <w:tab w:val="left" w:pos="18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  <w:r w:rsidRPr="004F5B20">
        <w:rPr>
          <w:sz w:val="26"/>
          <w:szCs w:val="26"/>
        </w:rPr>
        <w:br/>
      </w:r>
      <w:r w:rsidRPr="004F5B20">
        <w:rPr>
          <w:i/>
          <w:sz w:val="26"/>
          <w:szCs w:val="26"/>
        </w:rPr>
        <w:t>II.  Board</w:t>
      </w:r>
      <w:r w:rsidR="00052151" w:rsidRPr="004F5B20">
        <w:rPr>
          <w:i/>
          <w:sz w:val="26"/>
          <w:szCs w:val="26"/>
        </w:rPr>
        <w:t xml:space="preserve"> Review of Undisputed Facts and</w:t>
      </w:r>
      <w:r w:rsidRPr="004F5B20">
        <w:rPr>
          <w:i/>
          <w:sz w:val="26"/>
          <w:szCs w:val="26"/>
        </w:rPr>
        <w:t xml:space="preserve"> </w:t>
      </w:r>
      <w:r w:rsidR="0072678B" w:rsidRPr="004F5B20">
        <w:rPr>
          <w:i/>
          <w:sz w:val="26"/>
          <w:szCs w:val="26"/>
        </w:rPr>
        <w:t>Positions</w:t>
      </w:r>
      <w:r w:rsidR="009E0B2B" w:rsidRPr="004F5B20">
        <w:rPr>
          <w:i/>
          <w:sz w:val="26"/>
          <w:szCs w:val="26"/>
        </w:rPr>
        <w:t xml:space="preserve"> </w:t>
      </w:r>
      <w:r w:rsidRPr="004F5B20">
        <w:rPr>
          <w:i/>
          <w:sz w:val="26"/>
          <w:szCs w:val="26"/>
        </w:rPr>
        <w:t xml:space="preserve">of </w:t>
      </w:r>
      <w:r w:rsidR="0072678B" w:rsidRPr="004F5B20">
        <w:rPr>
          <w:i/>
          <w:sz w:val="26"/>
          <w:szCs w:val="26"/>
        </w:rPr>
        <w:t xml:space="preserve">the </w:t>
      </w:r>
      <w:r w:rsidRPr="004F5B20">
        <w:rPr>
          <w:i/>
          <w:sz w:val="26"/>
          <w:szCs w:val="26"/>
        </w:rPr>
        <w:t>Parties</w:t>
      </w:r>
      <w:r w:rsidRPr="004F5B20">
        <w:rPr>
          <w:i/>
          <w:sz w:val="26"/>
          <w:szCs w:val="26"/>
        </w:rPr>
        <w:br/>
      </w:r>
    </w:p>
    <w:p w:rsidR="001C5F81" w:rsidRPr="001C5F81" w:rsidRDefault="001C5F81" w:rsidP="001C5F81">
      <w:pPr>
        <w:widowControl/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</w:rPr>
      </w:pPr>
      <w:r>
        <w:rPr>
          <w:sz w:val="26"/>
          <w:szCs w:val="26"/>
        </w:rPr>
        <w:t xml:space="preserve">          </w:t>
      </w:r>
      <w:r w:rsidRPr="001C5F81">
        <w:rPr>
          <w:sz w:val="26"/>
        </w:rPr>
        <w:t>The par</w:t>
      </w:r>
      <w:r>
        <w:rPr>
          <w:sz w:val="26"/>
        </w:rPr>
        <w:t>ties do not dispute that Petitioner</w:t>
      </w:r>
      <w:r w:rsidRPr="001C5F81">
        <w:rPr>
          <w:sz w:val="26"/>
        </w:rPr>
        <w:t xml:space="preserve"> is an employee within the Department of Public Safety and Correctional Services (DPSCS).  DPSCS filed disc</w:t>
      </w:r>
      <w:r>
        <w:rPr>
          <w:sz w:val="26"/>
        </w:rPr>
        <w:t>iplinary charges against Petitioner in May of 2012. Petitioner</w:t>
      </w:r>
      <w:r w:rsidRPr="001C5F81">
        <w:rPr>
          <w:sz w:val="26"/>
        </w:rPr>
        <w:t xml:space="preserve"> was represented by the American Federation of State, County, &amp; Municipal Employees (AFSCME), his exclusive collective bargaining representative, in grievance proceedings regarding the aforementioned charges. These proceedings concluded with a settleme</w:t>
      </w:r>
      <w:r>
        <w:rPr>
          <w:sz w:val="26"/>
        </w:rPr>
        <w:t>nt agreement under which Petitioner</w:t>
      </w:r>
      <w:r w:rsidRPr="001C5F81">
        <w:rPr>
          <w:sz w:val="26"/>
        </w:rPr>
        <w:t xml:space="preserve"> was required to serve a five-day suspension without pay, effective February 20, 2013. </w:t>
      </w:r>
    </w:p>
    <w:p w:rsidR="001C5F81" w:rsidRPr="001C5F81" w:rsidRDefault="001C5F81" w:rsidP="001C5F81">
      <w:pPr>
        <w:widowControl/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</w:rPr>
      </w:pPr>
    </w:p>
    <w:p w:rsidR="001C5F81" w:rsidRPr="001C5F81" w:rsidRDefault="001C5F81" w:rsidP="001C5F81">
      <w:pPr>
        <w:widowControl/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</w:rPr>
      </w:pPr>
      <w:r>
        <w:rPr>
          <w:sz w:val="26"/>
        </w:rPr>
        <w:t xml:space="preserve">          Petitioner</w:t>
      </w:r>
      <w:r w:rsidRPr="001C5F81">
        <w:rPr>
          <w:sz w:val="26"/>
        </w:rPr>
        <w:t xml:space="preserve"> appealed his five-day suspension on April 8,</w:t>
      </w:r>
      <w:r>
        <w:rPr>
          <w:sz w:val="26"/>
        </w:rPr>
        <w:t xml:space="preserve"> 2013. Petitioner </w:t>
      </w:r>
      <w:r w:rsidRPr="001C5F81">
        <w:rPr>
          <w:sz w:val="26"/>
        </w:rPr>
        <w:t xml:space="preserve">was represented in his appeal by MACSE. The appeal was dismissed by the Office of Administrative Hearings (OAH) on September 4, 2013. By letter dated September </w:t>
      </w:r>
      <w:r w:rsidR="00A67855">
        <w:rPr>
          <w:sz w:val="26"/>
        </w:rPr>
        <w:t>17, 2013, MACSE informed Petitioner</w:t>
      </w:r>
      <w:r w:rsidRPr="001C5F81">
        <w:rPr>
          <w:sz w:val="26"/>
        </w:rPr>
        <w:t xml:space="preserve"> that “after careful review of your recent OAH decision, MACSE will not be able to go forward in a judicial review.” </w:t>
      </w:r>
    </w:p>
    <w:p w:rsidR="001C5F81" w:rsidRPr="001C5F81" w:rsidRDefault="001C5F81" w:rsidP="001C5F81">
      <w:pPr>
        <w:widowControl/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</w:rPr>
      </w:pPr>
    </w:p>
    <w:p w:rsidR="001C5F81" w:rsidRPr="001C5F81" w:rsidRDefault="00212D6B" w:rsidP="001C5F81">
      <w:pPr>
        <w:widowControl/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</w:rPr>
      </w:pPr>
      <w:r>
        <w:rPr>
          <w:sz w:val="26"/>
        </w:rPr>
        <w:t xml:space="preserve">          Petitioner</w:t>
      </w:r>
      <w:r w:rsidR="004D12B8">
        <w:rPr>
          <w:sz w:val="26"/>
        </w:rPr>
        <w:t xml:space="preserve"> claims that MA</w:t>
      </w:r>
      <w:r w:rsidR="001C5F81" w:rsidRPr="001C5F81">
        <w:rPr>
          <w:sz w:val="26"/>
        </w:rPr>
        <w:t>C</w:t>
      </w:r>
      <w:r w:rsidR="004D12B8">
        <w:rPr>
          <w:sz w:val="26"/>
        </w:rPr>
        <w:t>S</w:t>
      </w:r>
      <w:r w:rsidR="001C5F81" w:rsidRPr="001C5F81">
        <w:rPr>
          <w:sz w:val="26"/>
        </w:rPr>
        <w:t>E failed to represent him properly by failing to seek judicial review of the OAH decision issued on September 4, 2013, regarding his appeal from the five-day suspension. MACSE issued a st</w:t>
      </w:r>
      <w:r>
        <w:rPr>
          <w:sz w:val="26"/>
        </w:rPr>
        <w:t>atement in response to Petitioner’s</w:t>
      </w:r>
      <w:r w:rsidR="001C5F81" w:rsidRPr="001C5F81">
        <w:rPr>
          <w:sz w:val="26"/>
        </w:rPr>
        <w:t xml:space="preserve"> claims, </w:t>
      </w:r>
      <w:r>
        <w:rPr>
          <w:sz w:val="26"/>
        </w:rPr>
        <w:t>stating that based on it</w:t>
      </w:r>
      <w:r w:rsidR="001C5F81" w:rsidRPr="001C5F81">
        <w:rPr>
          <w:sz w:val="26"/>
        </w:rPr>
        <w:t>s study and analysis of the OAH decision, the likeli</w:t>
      </w:r>
      <w:r>
        <w:rPr>
          <w:sz w:val="26"/>
        </w:rPr>
        <w:t>hood of a successful appeal was</w:t>
      </w:r>
      <w:r w:rsidR="001C5F81" w:rsidRPr="001C5F81">
        <w:rPr>
          <w:sz w:val="26"/>
        </w:rPr>
        <w:t xml:space="preserve"> minimal, and it would not be in</w:t>
      </w:r>
      <w:r>
        <w:rPr>
          <w:sz w:val="26"/>
        </w:rPr>
        <w:t xml:space="preserve"> the best interest of MACSE</w:t>
      </w:r>
      <w:r w:rsidR="001C5F81" w:rsidRPr="001C5F81">
        <w:rPr>
          <w:sz w:val="26"/>
        </w:rPr>
        <w:t xml:space="preserve"> a</w:t>
      </w:r>
      <w:r>
        <w:rPr>
          <w:sz w:val="26"/>
        </w:rPr>
        <w:t>nd its members to seek judicial review in Petitioner’s case</w:t>
      </w:r>
      <w:r w:rsidR="001C5F81" w:rsidRPr="001C5F81">
        <w:rPr>
          <w:sz w:val="26"/>
        </w:rPr>
        <w:t xml:space="preserve">.  </w:t>
      </w:r>
    </w:p>
    <w:p w:rsidR="00C8607A" w:rsidRPr="004F5B20" w:rsidRDefault="00C8607A" w:rsidP="00C8607A">
      <w:pPr>
        <w:widowControl/>
        <w:tabs>
          <w:tab w:val="left" w:pos="-360"/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</w:p>
    <w:p w:rsidR="00782DF0" w:rsidRPr="004F5B20" w:rsidRDefault="00A840C1" w:rsidP="00782DF0">
      <w:pPr>
        <w:widowControl/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  <w:r w:rsidRPr="004F5B20">
        <w:rPr>
          <w:i/>
          <w:sz w:val="26"/>
          <w:szCs w:val="26"/>
        </w:rPr>
        <w:t>III.  Analysis &amp; Conclusion</w:t>
      </w:r>
      <w:r w:rsidRPr="004F5B20">
        <w:rPr>
          <w:i/>
          <w:sz w:val="26"/>
          <w:szCs w:val="26"/>
        </w:rPr>
        <w:br/>
      </w:r>
      <w:r w:rsidRPr="004F5B20">
        <w:rPr>
          <w:sz w:val="26"/>
          <w:szCs w:val="26"/>
        </w:rPr>
        <w:br/>
      </w:r>
      <w:r w:rsidR="00612D0D">
        <w:rPr>
          <w:sz w:val="26"/>
          <w:szCs w:val="26"/>
        </w:rPr>
        <w:t xml:space="preserve">          </w:t>
      </w:r>
      <w:r w:rsidR="00FC47D2">
        <w:rPr>
          <w:sz w:val="26"/>
          <w:szCs w:val="26"/>
        </w:rPr>
        <w:t>The substance of Petitioner</w:t>
      </w:r>
      <w:r w:rsidR="008F6C9A" w:rsidRPr="004F5B20">
        <w:rPr>
          <w:sz w:val="26"/>
          <w:szCs w:val="26"/>
        </w:rPr>
        <w:t>’s complaint is that he did not receive fair representation from MACSE.</w:t>
      </w:r>
      <w:r w:rsidR="00F54098" w:rsidRPr="004F5B20">
        <w:rPr>
          <w:sz w:val="26"/>
          <w:szCs w:val="26"/>
        </w:rPr>
        <w:t xml:space="preserve"> </w:t>
      </w:r>
      <w:r w:rsidR="00782DF0" w:rsidRPr="004F5B20">
        <w:rPr>
          <w:sz w:val="26"/>
          <w:szCs w:val="26"/>
        </w:rPr>
        <w:t xml:space="preserve">Section 3-306(b)(6) of the State Personnel and Pensions Article provides, </w:t>
      </w:r>
    </w:p>
    <w:p w:rsidR="00782DF0" w:rsidRPr="004F5B20" w:rsidRDefault="00782DF0" w:rsidP="00782DF0">
      <w:pPr>
        <w:widowControl/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</w:p>
    <w:p w:rsidR="00782DF0" w:rsidRPr="004F5B20" w:rsidRDefault="00782DF0" w:rsidP="00782DF0">
      <w:pPr>
        <w:ind w:left="720" w:right="720"/>
        <w:rPr>
          <w:sz w:val="26"/>
          <w:szCs w:val="26"/>
        </w:rPr>
      </w:pPr>
      <w:r w:rsidRPr="004F5B20">
        <w:rPr>
          <w:sz w:val="26"/>
          <w:szCs w:val="26"/>
        </w:rPr>
        <w:t>Employee organizations and their agents or representatives are prohibited from engaging in any unfair labor practice, including:</w:t>
      </w:r>
    </w:p>
    <w:p w:rsidR="00782DF0" w:rsidRPr="004F5B20" w:rsidRDefault="00782DF0" w:rsidP="00782DF0">
      <w:pPr>
        <w:ind w:left="720" w:right="720"/>
        <w:rPr>
          <w:sz w:val="26"/>
          <w:szCs w:val="26"/>
        </w:rPr>
      </w:pPr>
    </w:p>
    <w:p w:rsidR="00782DF0" w:rsidRPr="004F5B20" w:rsidRDefault="00782DF0" w:rsidP="00782DF0">
      <w:pPr>
        <w:ind w:left="720" w:right="720"/>
        <w:rPr>
          <w:sz w:val="26"/>
          <w:szCs w:val="26"/>
        </w:rPr>
      </w:pPr>
      <w:r w:rsidRPr="004F5B20">
        <w:rPr>
          <w:sz w:val="26"/>
          <w:szCs w:val="26"/>
        </w:rPr>
        <w:t>…</w:t>
      </w:r>
    </w:p>
    <w:p w:rsidR="00782DF0" w:rsidRPr="004F5B20" w:rsidRDefault="00782DF0" w:rsidP="00782DF0">
      <w:pPr>
        <w:ind w:left="720" w:right="720"/>
        <w:rPr>
          <w:sz w:val="26"/>
          <w:szCs w:val="26"/>
        </w:rPr>
      </w:pPr>
    </w:p>
    <w:p w:rsidR="00782DF0" w:rsidRPr="004F5B20" w:rsidRDefault="00782DF0" w:rsidP="00782DF0">
      <w:pPr>
        <w:ind w:left="720" w:right="720"/>
        <w:rPr>
          <w:sz w:val="26"/>
          <w:szCs w:val="26"/>
        </w:rPr>
      </w:pPr>
      <w:r w:rsidRPr="004F5B20">
        <w:rPr>
          <w:sz w:val="26"/>
          <w:szCs w:val="26"/>
        </w:rPr>
        <w:t xml:space="preserve"> (6) not fairly representing employees in collective bargaining or in any other matter in which the employee organization has the duty of fair representation.</w:t>
      </w:r>
    </w:p>
    <w:p w:rsidR="00782DF0" w:rsidRPr="004F5B20" w:rsidRDefault="00782DF0" w:rsidP="00782DF0">
      <w:pPr>
        <w:ind w:left="720" w:right="720"/>
        <w:rPr>
          <w:sz w:val="26"/>
          <w:szCs w:val="26"/>
        </w:rPr>
      </w:pPr>
    </w:p>
    <w:p w:rsidR="00782DF0" w:rsidRPr="004F5B20" w:rsidRDefault="00782DF0" w:rsidP="00782DF0">
      <w:pPr>
        <w:rPr>
          <w:sz w:val="26"/>
          <w:szCs w:val="26"/>
        </w:rPr>
      </w:pPr>
      <w:r w:rsidRPr="004F5B20">
        <w:rPr>
          <w:sz w:val="26"/>
          <w:szCs w:val="26"/>
        </w:rPr>
        <w:t xml:space="preserve">The threshold question is whether MACSE “has the duty of fair representation” in this case. </w:t>
      </w:r>
    </w:p>
    <w:p w:rsidR="00F54098" w:rsidRPr="004F5B20" w:rsidRDefault="00612D0D" w:rsidP="000C7BF3">
      <w:pPr>
        <w:widowControl/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r w:rsidR="00782DF0" w:rsidRPr="004F5B20">
        <w:rPr>
          <w:sz w:val="26"/>
          <w:szCs w:val="26"/>
        </w:rPr>
        <w:t xml:space="preserve">We begin with the statutory definitions of </w:t>
      </w:r>
      <w:r w:rsidR="00F54098" w:rsidRPr="004F5B20">
        <w:rPr>
          <w:sz w:val="26"/>
          <w:szCs w:val="26"/>
        </w:rPr>
        <w:t>“</w:t>
      </w:r>
      <w:r w:rsidR="00782DF0" w:rsidRPr="004F5B20">
        <w:rPr>
          <w:sz w:val="26"/>
          <w:szCs w:val="26"/>
        </w:rPr>
        <w:t>e</w:t>
      </w:r>
      <w:r w:rsidR="00F54098" w:rsidRPr="004F5B20">
        <w:rPr>
          <w:sz w:val="26"/>
          <w:szCs w:val="26"/>
        </w:rPr>
        <w:t>mployee organization” and “exclusive representative”</w:t>
      </w:r>
      <w:r w:rsidR="00944CBE" w:rsidRPr="004F5B20">
        <w:rPr>
          <w:sz w:val="26"/>
          <w:szCs w:val="26"/>
        </w:rPr>
        <w:t>:</w:t>
      </w:r>
      <w:r w:rsidR="00F54098" w:rsidRPr="004F5B20">
        <w:rPr>
          <w:sz w:val="26"/>
          <w:szCs w:val="26"/>
        </w:rPr>
        <w:t xml:space="preserve"> </w:t>
      </w:r>
    </w:p>
    <w:p w:rsidR="00F54098" w:rsidRPr="004F5B20" w:rsidRDefault="00F54098" w:rsidP="00F54098">
      <w:pPr>
        <w:rPr>
          <w:sz w:val="26"/>
          <w:szCs w:val="26"/>
        </w:rPr>
      </w:pPr>
    </w:p>
    <w:p w:rsidR="00F54098" w:rsidRPr="004F5B20" w:rsidRDefault="00F54098" w:rsidP="00E74A2D">
      <w:pPr>
        <w:ind w:left="720" w:right="720"/>
        <w:rPr>
          <w:sz w:val="26"/>
          <w:szCs w:val="26"/>
        </w:rPr>
      </w:pPr>
      <w:r w:rsidRPr="004F5B20">
        <w:rPr>
          <w:sz w:val="26"/>
          <w:szCs w:val="26"/>
        </w:rPr>
        <w:t>(d) “Employee organization” means a labor or other organization in which State employees participate and that has as one of its primary purposes representing employees.</w:t>
      </w:r>
    </w:p>
    <w:p w:rsidR="00F54098" w:rsidRPr="004F5B20" w:rsidRDefault="00F54098" w:rsidP="00E74A2D">
      <w:pPr>
        <w:ind w:left="720" w:right="720"/>
        <w:rPr>
          <w:sz w:val="26"/>
          <w:szCs w:val="26"/>
        </w:rPr>
      </w:pPr>
    </w:p>
    <w:p w:rsidR="00F54098" w:rsidRPr="004F5B20" w:rsidRDefault="00F54098" w:rsidP="00E74A2D">
      <w:pPr>
        <w:ind w:left="720" w:right="720"/>
        <w:rPr>
          <w:sz w:val="26"/>
          <w:szCs w:val="26"/>
        </w:rPr>
      </w:pPr>
      <w:r w:rsidRPr="004F5B20">
        <w:rPr>
          <w:sz w:val="26"/>
          <w:szCs w:val="26"/>
        </w:rPr>
        <w:t>(e) “Exclusive representative” means an employee organization that has been certified by the Board as an exclusive representative under Subtitle 4 of this title</w:t>
      </w:r>
      <w:r w:rsidR="00E74A2D" w:rsidRPr="004F5B20">
        <w:rPr>
          <w:sz w:val="26"/>
          <w:szCs w:val="26"/>
        </w:rPr>
        <w:t>.</w:t>
      </w:r>
    </w:p>
    <w:p w:rsidR="00F54098" w:rsidRPr="004F5B20" w:rsidRDefault="00F54098" w:rsidP="000C7BF3">
      <w:pPr>
        <w:widowControl/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</w:p>
    <w:p w:rsidR="00F54098" w:rsidRPr="004F5B20" w:rsidRDefault="00F54098" w:rsidP="000C7BF3">
      <w:pPr>
        <w:widowControl/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  <w:r w:rsidRPr="004F5B20">
        <w:rPr>
          <w:sz w:val="26"/>
          <w:szCs w:val="26"/>
        </w:rPr>
        <w:t xml:space="preserve">SPP § 3-101(d) and (e). </w:t>
      </w:r>
      <w:r w:rsidR="00E74A2D" w:rsidRPr="004F5B20">
        <w:rPr>
          <w:sz w:val="26"/>
          <w:szCs w:val="26"/>
        </w:rPr>
        <w:t>MACSE</w:t>
      </w:r>
      <w:r w:rsidR="00944CBE" w:rsidRPr="004F5B20">
        <w:rPr>
          <w:sz w:val="26"/>
          <w:szCs w:val="26"/>
        </w:rPr>
        <w:t xml:space="preserve"> might</w:t>
      </w:r>
      <w:r w:rsidR="00E74A2D" w:rsidRPr="004F5B20">
        <w:rPr>
          <w:sz w:val="26"/>
          <w:szCs w:val="26"/>
        </w:rPr>
        <w:t xml:space="preserve"> meet the definition of “employee organization,” but MACSE </w:t>
      </w:r>
      <w:r w:rsidR="00133EC1" w:rsidRPr="004F5B20">
        <w:rPr>
          <w:sz w:val="26"/>
          <w:szCs w:val="26"/>
        </w:rPr>
        <w:t xml:space="preserve">has not been certified by </w:t>
      </w:r>
      <w:r w:rsidR="00944CBE" w:rsidRPr="004F5B20">
        <w:rPr>
          <w:sz w:val="26"/>
          <w:szCs w:val="26"/>
        </w:rPr>
        <w:t xml:space="preserve">the SLRB as the exclusive representative under Subtitle 4 </w:t>
      </w:r>
      <w:r w:rsidR="00162C33" w:rsidRPr="004F5B20">
        <w:rPr>
          <w:sz w:val="26"/>
          <w:szCs w:val="26"/>
        </w:rPr>
        <w:t xml:space="preserve">of the </w:t>
      </w:r>
      <w:r w:rsidR="00173ECB">
        <w:rPr>
          <w:sz w:val="26"/>
          <w:szCs w:val="26"/>
        </w:rPr>
        <w:t>bargaining unit in which Petitioner</w:t>
      </w:r>
      <w:r w:rsidR="00162C33" w:rsidRPr="004F5B20">
        <w:rPr>
          <w:sz w:val="26"/>
          <w:szCs w:val="26"/>
        </w:rPr>
        <w:t xml:space="preserve"> is a member. Accordingly, MACSE is not the</w:t>
      </w:r>
      <w:r w:rsidR="00133EC1" w:rsidRPr="004F5B20">
        <w:rPr>
          <w:sz w:val="26"/>
          <w:szCs w:val="26"/>
        </w:rPr>
        <w:t xml:space="preserve"> “exclusive representative” for purposes of this case. </w:t>
      </w:r>
    </w:p>
    <w:p w:rsidR="008E3291" w:rsidRPr="004F5B20" w:rsidRDefault="008E3291" w:rsidP="000C7BF3">
      <w:pPr>
        <w:widowControl/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</w:p>
    <w:p w:rsidR="0020232B" w:rsidRPr="004F5B20" w:rsidRDefault="00612D0D" w:rsidP="0020232B">
      <w:pPr>
        <w:spacing w:after="24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944CBE" w:rsidRPr="004F5B20">
        <w:rPr>
          <w:sz w:val="26"/>
          <w:szCs w:val="26"/>
        </w:rPr>
        <w:t xml:space="preserve">The duty of fair representation arises from an employee organization’s status as exclusive representative. See </w:t>
      </w:r>
      <w:r w:rsidR="00944CBE" w:rsidRPr="004F5B20">
        <w:rPr>
          <w:rStyle w:val="Emphasis"/>
          <w:sz w:val="26"/>
          <w:szCs w:val="26"/>
        </w:rPr>
        <w:t>Schneider Moving &amp; Storage Co. v. Robbins,</w:t>
      </w:r>
      <w:r w:rsidR="00944CBE" w:rsidRPr="004F5B20">
        <w:rPr>
          <w:sz w:val="26"/>
          <w:szCs w:val="26"/>
        </w:rPr>
        <w:t xml:space="preserve"> 466 U.S. 364, 376 n. 22 (1984) (</w:t>
      </w:r>
      <w:r w:rsidR="00565D2C" w:rsidRPr="004F5B20">
        <w:rPr>
          <w:sz w:val="26"/>
          <w:szCs w:val="26"/>
        </w:rPr>
        <w:t xml:space="preserve">“A union's statutory </w:t>
      </w:r>
      <w:r w:rsidR="00565D2C" w:rsidRPr="004F5B20">
        <w:rPr>
          <w:rStyle w:val="cosearchterm"/>
          <w:sz w:val="26"/>
          <w:szCs w:val="26"/>
        </w:rPr>
        <w:t>duty</w:t>
      </w:r>
      <w:r w:rsidR="00565D2C" w:rsidRPr="004F5B20">
        <w:rPr>
          <w:sz w:val="26"/>
          <w:szCs w:val="26"/>
        </w:rPr>
        <w:t xml:space="preserve"> </w:t>
      </w:r>
      <w:r w:rsidR="00565D2C" w:rsidRPr="004F5B20">
        <w:rPr>
          <w:rStyle w:val="cosearchterm"/>
          <w:sz w:val="26"/>
          <w:szCs w:val="26"/>
        </w:rPr>
        <w:t>of</w:t>
      </w:r>
      <w:r w:rsidR="00565D2C" w:rsidRPr="004F5B20">
        <w:rPr>
          <w:sz w:val="26"/>
          <w:szCs w:val="26"/>
        </w:rPr>
        <w:t xml:space="preserve"> </w:t>
      </w:r>
      <w:r w:rsidR="00565D2C" w:rsidRPr="004F5B20">
        <w:rPr>
          <w:rStyle w:val="cosearchterm"/>
          <w:sz w:val="26"/>
          <w:szCs w:val="26"/>
        </w:rPr>
        <w:t>fair</w:t>
      </w:r>
      <w:r w:rsidR="00565D2C" w:rsidRPr="004F5B20">
        <w:rPr>
          <w:sz w:val="26"/>
          <w:szCs w:val="26"/>
        </w:rPr>
        <w:t xml:space="preserve"> </w:t>
      </w:r>
      <w:r w:rsidR="00565D2C" w:rsidRPr="004F5B20">
        <w:rPr>
          <w:rStyle w:val="cosearchterm"/>
          <w:sz w:val="26"/>
          <w:szCs w:val="26"/>
        </w:rPr>
        <w:t>representation</w:t>
      </w:r>
      <w:r w:rsidR="00565D2C" w:rsidRPr="004F5B20">
        <w:rPr>
          <w:sz w:val="26"/>
          <w:szCs w:val="26"/>
        </w:rPr>
        <w:t xml:space="preserve"> traditionally runs </w:t>
      </w:r>
      <w:r w:rsidR="00565D2C" w:rsidRPr="004F5B20">
        <w:rPr>
          <w:rStyle w:val="cosearchterm"/>
          <w:sz w:val="26"/>
          <w:szCs w:val="26"/>
        </w:rPr>
        <w:t>only</w:t>
      </w:r>
      <w:r w:rsidR="00565D2C" w:rsidRPr="004F5B20">
        <w:rPr>
          <w:sz w:val="26"/>
          <w:szCs w:val="26"/>
        </w:rPr>
        <w:t xml:space="preserve"> to members of its collective-bargaining unit, and is coextensive with its statutory authority to act as the </w:t>
      </w:r>
      <w:r w:rsidR="00565D2C" w:rsidRPr="004F5B20">
        <w:rPr>
          <w:rStyle w:val="cosearchterm"/>
          <w:sz w:val="26"/>
          <w:szCs w:val="26"/>
        </w:rPr>
        <w:t>exclusive</w:t>
      </w:r>
      <w:r w:rsidR="00565D2C" w:rsidRPr="004F5B20">
        <w:rPr>
          <w:sz w:val="26"/>
          <w:szCs w:val="26"/>
        </w:rPr>
        <w:t xml:space="preserve"> </w:t>
      </w:r>
      <w:r w:rsidR="00565D2C" w:rsidRPr="004F5B20">
        <w:rPr>
          <w:rStyle w:val="cosearchterm"/>
          <w:sz w:val="26"/>
          <w:szCs w:val="26"/>
        </w:rPr>
        <w:t>representative</w:t>
      </w:r>
      <w:r w:rsidR="00565D2C" w:rsidRPr="004F5B20">
        <w:rPr>
          <w:sz w:val="26"/>
          <w:szCs w:val="26"/>
        </w:rPr>
        <w:t xml:space="preserve"> for all the employees within the unit.”). </w:t>
      </w:r>
      <w:r w:rsidR="004472D5" w:rsidRPr="004F5B20">
        <w:rPr>
          <w:sz w:val="26"/>
          <w:szCs w:val="26"/>
        </w:rPr>
        <w:t>If a union does not serve as the exclusive agent for the members of the bargaining unit, there is no corresponding duty of fair representation</w:t>
      </w:r>
      <w:r w:rsidR="00001118">
        <w:rPr>
          <w:sz w:val="26"/>
          <w:szCs w:val="26"/>
        </w:rPr>
        <w:t>.</w:t>
      </w:r>
      <w:r w:rsidR="0020232B" w:rsidRPr="004F5B20">
        <w:rPr>
          <w:sz w:val="26"/>
          <w:szCs w:val="26"/>
        </w:rPr>
        <w:t xml:space="preserve"> </w:t>
      </w:r>
      <w:r w:rsidR="00C11397">
        <w:rPr>
          <w:sz w:val="26"/>
          <w:szCs w:val="26"/>
        </w:rPr>
        <w:t xml:space="preserve"> </w:t>
      </w:r>
      <w:r w:rsidR="0020232B" w:rsidRPr="004F5B20">
        <w:rPr>
          <w:rStyle w:val="Emphasis"/>
          <w:sz w:val="26"/>
          <w:szCs w:val="26"/>
        </w:rPr>
        <w:t>Dycus v. N.L.R.B .,</w:t>
      </w:r>
      <w:r w:rsidR="0020232B" w:rsidRPr="004F5B20">
        <w:rPr>
          <w:sz w:val="26"/>
          <w:szCs w:val="26"/>
        </w:rPr>
        <w:t xml:space="preserve"> 615 F.2d 820, 827 (9th Cir.1980) (“A labor organization that is not the exclusive representative of a bargaining unit, however, owes no duty of fair representatio</w:t>
      </w:r>
      <w:r w:rsidR="00001118">
        <w:rPr>
          <w:sz w:val="26"/>
          <w:szCs w:val="26"/>
        </w:rPr>
        <w:t xml:space="preserve">n to the members of the unit.”); </w:t>
      </w:r>
      <w:r w:rsidR="00001118" w:rsidRPr="00001118">
        <w:rPr>
          <w:i/>
          <w:sz w:val="26"/>
          <w:szCs w:val="26"/>
        </w:rPr>
        <w:t>Kuhn v. National Association of Letter Carriers, Branch 5</w:t>
      </w:r>
      <w:r w:rsidR="00001118">
        <w:rPr>
          <w:sz w:val="26"/>
          <w:szCs w:val="26"/>
        </w:rPr>
        <w:t>, 528 F.2d 767, 770 (</w:t>
      </w:r>
      <w:r w:rsidR="00C11397">
        <w:rPr>
          <w:sz w:val="26"/>
          <w:szCs w:val="26"/>
        </w:rPr>
        <w:t>8th</w:t>
      </w:r>
      <w:r w:rsidR="00001118">
        <w:rPr>
          <w:sz w:val="26"/>
          <w:szCs w:val="26"/>
        </w:rPr>
        <w:t xml:space="preserve"> Cir. 1976) (“Such exclusive representation is a necessary prerequisite to a statutory duty to represent fairly.”).</w:t>
      </w:r>
    </w:p>
    <w:p w:rsidR="00C07BB4" w:rsidRDefault="00612D0D" w:rsidP="00C07BB4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62C33" w:rsidRPr="004F5B20">
        <w:rPr>
          <w:sz w:val="26"/>
          <w:szCs w:val="26"/>
        </w:rPr>
        <w:t xml:space="preserve">Because MACSE is not the exclusive representative of the bargaining unit </w:t>
      </w:r>
      <w:r w:rsidR="0007084E" w:rsidRPr="004F5B20">
        <w:rPr>
          <w:sz w:val="26"/>
          <w:szCs w:val="26"/>
        </w:rPr>
        <w:t xml:space="preserve">in which </w:t>
      </w:r>
      <w:r w:rsidR="00173ECB">
        <w:rPr>
          <w:sz w:val="26"/>
          <w:szCs w:val="26"/>
        </w:rPr>
        <w:t>Petitioner</w:t>
      </w:r>
      <w:r w:rsidR="000B5D60" w:rsidRPr="004F5B20">
        <w:rPr>
          <w:sz w:val="26"/>
          <w:szCs w:val="26"/>
        </w:rPr>
        <w:t xml:space="preserve"> is a member, it owes no corresponding duty o</w:t>
      </w:r>
      <w:r w:rsidR="00173ECB">
        <w:rPr>
          <w:sz w:val="26"/>
          <w:szCs w:val="26"/>
        </w:rPr>
        <w:t>f fair representation to Petitioner</w:t>
      </w:r>
      <w:r w:rsidR="000B5D60" w:rsidRPr="004F5B20">
        <w:rPr>
          <w:sz w:val="26"/>
          <w:szCs w:val="26"/>
        </w:rPr>
        <w:t>. Because MACSE does not have the duty of fair representation in this case, there is no basis for finding that it committed an unfair labor practice by fai</w:t>
      </w:r>
      <w:r w:rsidR="00173ECB">
        <w:rPr>
          <w:sz w:val="26"/>
          <w:szCs w:val="26"/>
        </w:rPr>
        <w:t>ling to fairly represent Petitioner</w:t>
      </w:r>
      <w:r w:rsidR="000B5D60" w:rsidRPr="004F5B20">
        <w:rPr>
          <w:sz w:val="26"/>
          <w:szCs w:val="26"/>
        </w:rPr>
        <w:t xml:space="preserve"> in his appeal. SPP § 3-306(b)(6). </w:t>
      </w:r>
      <w:r w:rsidR="00173ECB">
        <w:rPr>
          <w:sz w:val="26"/>
          <w:szCs w:val="26"/>
        </w:rPr>
        <w:t>The conclusion follows that Petitioner</w:t>
      </w:r>
      <w:r w:rsidR="002253F1" w:rsidRPr="004F5B20">
        <w:rPr>
          <w:sz w:val="26"/>
          <w:szCs w:val="26"/>
        </w:rPr>
        <w:t xml:space="preserve"> has failed to state a claim for which relief can be granted. </w:t>
      </w:r>
      <w:r w:rsidR="00601CBB" w:rsidRPr="004F5B20">
        <w:rPr>
          <w:sz w:val="26"/>
          <w:szCs w:val="26"/>
        </w:rPr>
        <w:t>COMAR 14.32.05.02.G(2)(a) (dismissal for failure to “state an actionable claim under the Maryland Collective Bargaining Law, State Personnel and Pens</w:t>
      </w:r>
      <w:r w:rsidR="00082F19">
        <w:rPr>
          <w:sz w:val="26"/>
          <w:szCs w:val="26"/>
        </w:rPr>
        <w:t>ions Article §§ 3-101 – 3-602,…</w:t>
      </w:r>
      <w:r w:rsidR="00C11397">
        <w:rPr>
          <w:sz w:val="26"/>
          <w:szCs w:val="26"/>
        </w:rPr>
        <w:t>;</w:t>
      </w:r>
      <w:r w:rsidR="00082F19">
        <w:rPr>
          <w:sz w:val="26"/>
          <w:szCs w:val="26"/>
        </w:rPr>
        <w:t>”</w:t>
      </w:r>
      <w:r w:rsidR="00601CBB" w:rsidRPr="004F5B20">
        <w:rPr>
          <w:sz w:val="26"/>
          <w:szCs w:val="26"/>
        </w:rPr>
        <w:t xml:space="preserve">). </w:t>
      </w:r>
      <w:r w:rsidR="00173ECB">
        <w:rPr>
          <w:sz w:val="26"/>
          <w:szCs w:val="26"/>
        </w:rPr>
        <w:t>As Petitioner</w:t>
      </w:r>
      <w:r w:rsidR="002253F1" w:rsidRPr="004F5B20">
        <w:rPr>
          <w:sz w:val="26"/>
          <w:szCs w:val="26"/>
        </w:rPr>
        <w:t xml:space="preserve"> raises no other cognizable claims, the</w:t>
      </w:r>
      <w:r w:rsidR="00DA0079" w:rsidRPr="004F5B20">
        <w:rPr>
          <w:sz w:val="26"/>
          <w:szCs w:val="26"/>
        </w:rPr>
        <w:t>re is no o</w:t>
      </w:r>
      <w:r w:rsidR="00601CBB" w:rsidRPr="004F5B20">
        <w:rPr>
          <w:sz w:val="26"/>
          <w:szCs w:val="26"/>
        </w:rPr>
        <w:t>ther basis on which the SLRB is authorized to</w:t>
      </w:r>
      <w:r w:rsidR="00DA0079" w:rsidRPr="004F5B20">
        <w:rPr>
          <w:sz w:val="26"/>
          <w:szCs w:val="26"/>
        </w:rPr>
        <w:t xml:space="preserve"> exercise jurisdiction in this case. </w:t>
      </w:r>
    </w:p>
    <w:p w:rsidR="00601CBB" w:rsidRPr="004F5B20" w:rsidRDefault="00A840C1" w:rsidP="00C07BB4">
      <w:pPr>
        <w:rPr>
          <w:sz w:val="26"/>
          <w:szCs w:val="26"/>
        </w:rPr>
      </w:pPr>
      <w:r w:rsidRPr="004F5B20">
        <w:rPr>
          <w:i/>
          <w:sz w:val="26"/>
          <w:szCs w:val="26"/>
        </w:rPr>
        <w:br/>
        <w:t>IV.  Order</w:t>
      </w:r>
      <w:r w:rsidRPr="004F5B20">
        <w:rPr>
          <w:i/>
          <w:sz w:val="26"/>
          <w:szCs w:val="26"/>
        </w:rPr>
        <w:br/>
      </w:r>
      <w:r w:rsidR="009F3DEC">
        <w:rPr>
          <w:i/>
          <w:sz w:val="26"/>
          <w:szCs w:val="26"/>
        </w:rPr>
        <w:br/>
        <w:t xml:space="preserve">          </w:t>
      </w:r>
      <w:r w:rsidR="00601CBB" w:rsidRPr="004F5B20">
        <w:rPr>
          <w:sz w:val="26"/>
          <w:szCs w:val="26"/>
        </w:rPr>
        <w:t xml:space="preserve">For the reasons set forth above, the unfair labor practice complaint in SLRB ULP, </w:t>
      </w:r>
      <w:r w:rsidR="00601CBB" w:rsidRPr="004F5B20">
        <w:rPr>
          <w:sz w:val="26"/>
          <w:szCs w:val="26"/>
        </w:rPr>
        <w:lastRenderedPageBreak/>
        <w:t xml:space="preserve">Case No. 2014-U-05, is hereby dismissed. </w:t>
      </w:r>
    </w:p>
    <w:p w:rsidR="00601CBB" w:rsidRPr="004F5B20" w:rsidRDefault="00601CBB" w:rsidP="00C07BB4">
      <w:pPr>
        <w:widowControl/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</w:p>
    <w:p w:rsidR="00B366A3" w:rsidRPr="00B366A3" w:rsidRDefault="00A840C1" w:rsidP="000C7BF3">
      <w:pPr>
        <w:widowControl/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</w:rPr>
      </w:pPr>
      <w:r w:rsidRPr="004F5B20">
        <w:rPr>
          <w:sz w:val="26"/>
          <w:szCs w:val="26"/>
        </w:rPr>
        <w:br/>
        <w:t xml:space="preserve">Issue Date:  </w:t>
      </w:r>
      <w:r w:rsidR="004D12B8">
        <w:rPr>
          <w:sz w:val="26"/>
          <w:szCs w:val="26"/>
          <w:u w:val="single"/>
        </w:rPr>
        <w:t>March 7, 2016</w:t>
      </w:r>
      <w:bookmarkStart w:id="0" w:name="_GoBack"/>
      <w:bookmarkEnd w:id="0"/>
      <w:r w:rsidRPr="004F5B20">
        <w:rPr>
          <w:sz w:val="26"/>
          <w:szCs w:val="26"/>
        </w:rPr>
        <w:br/>
      </w:r>
      <w:r w:rsidRPr="004F5B20">
        <w:rPr>
          <w:sz w:val="26"/>
          <w:szCs w:val="26"/>
        </w:rPr>
        <w:br/>
        <w:t>Annapolis, Maryland</w:t>
      </w:r>
      <w:r w:rsidRPr="004F5B20">
        <w:rPr>
          <w:sz w:val="26"/>
          <w:szCs w:val="26"/>
        </w:rPr>
        <w:br/>
      </w:r>
      <w:r>
        <w:br/>
      </w:r>
    </w:p>
    <w:p w:rsidR="004D12B8" w:rsidRPr="004D12B8" w:rsidRDefault="004D12B8" w:rsidP="004D12B8">
      <w:pPr>
        <w:rPr>
          <w:sz w:val="28"/>
          <w:szCs w:val="28"/>
        </w:rPr>
      </w:pPr>
      <w:r w:rsidRPr="004D12B8">
        <w:rPr>
          <w:b/>
          <w:sz w:val="28"/>
          <w:szCs w:val="28"/>
        </w:rPr>
        <w:t>For The State Labor Relations Board</w:t>
      </w:r>
      <w:r w:rsidRPr="004D12B8">
        <w:rPr>
          <w:sz w:val="28"/>
          <w:szCs w:val="28"/>
        </w:rPr>
        <w:t>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98"/>
        <w:gridCol w:w="3780"/>
      </w:tblGrid>
      <w:tr w:rsidR="004D12B8" w:rsidRPr="004D12B8" w:rsidTr="008B7C9D">
        <w:tc>
          <w:tcPr>
            <w:tcW w:w="3798" w:type="dxa"/>
            <w:shd w:val="clear" w:color="auto" w:fill="auto"/>
          </w:tcPr>
          <w:p w:rsidR="004D12B8" w:rsidRPr="004D12B8" w:rsidRDefault="004D12B8" w:rsidP="004D12B8">
            <w:r w:rsidRPr="004D12B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4A63F69" wp14:editId="38DB7E74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312420</wp:posOffset>
                  </wp:positionV>
                  <wp:extent cx="2133600" cy="375920"/>
                  <wp:effectExtent l="0" t="0" r="0" b="5080"/>
                  <wp:wrapTopAndBottom/>
                  <wp:docPr id="6" name="Picture 6" descr="signature e lel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gnature e lel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80" w:type="dxa"/>
            <w:shd w:val="clear" w:color="auto" w:fill="auto"/>
          </w:tcPr>
          <w:p w:rsidR="004D12B8" w:rsidRPr="004D12B8" w:rsidRDefault="004D12B8" w:rsidP="004D12B8">
            <w:pPr>
              <w:spacing w:line="480" w:lineRule="auto"/>
            </w:pPr>
            <w:r w:rsidRPr="004D12B8">
              <w:br/>
              <w:t>June M. Marshall, Chair</w:t>
            </w:r>
          </w:p>
        </w:tc>
      </w:tr>
      <w:tr w:rsidR="004D12B8" w:rsidRPr="004D12B8" w:rsidTr="008B7C9D">
        <w:trPr>
          <w:trHeight w:val="1169"/>
        </w:trPr>
        <w:tc>
          <w:tcPr>
            <w:tcW w:w="3798" w:type="dxa"/>
            <w:shd w:val="clear" w:color="auto" w:fill="auto"/>
          </w:tcPr>
          <w:p w:rsidR="004D12B8" w:rsidRPr="004D12B8" w:rsidRDefault="004D12B8" w:rsidP="004D12B8">
            <w:r w:rsidRPr="004D12B8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78F03C7" wp14:editId="2490C8C1">
                  <wp:simplePos x="0" y="0"/>
                  <wp:positionH relativeFrom="column">
                    <wp:posOffset>-158115</wp:posOffset>
                  </wp:positionH>
                  <wp:positionV relativeFrom="paragraph">
                    <wp:posOffset>270510</wp:posOffset>
                  </wp:positionV>
                  <wp:extent cx="2512695" cy="365760"/>
                  <wp:effectExtent l="0" t="0" r="1905" b="0"/>
                  <wp:wrapTopAndBottom/>
                  <wp:docPr id="7" name="Picture 7" descr="SM 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 signa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80" w:type="dxa"/>
            <w:shd w:val="clear" w:color="auto" w:fill="auto"/>
          </w:tcPr>
          <w:p w:rsidR="004D12B8" w:rsidRPr="004D12B8" w:rsidRDefault="004D12B8" w:rsidP="004D12B8">
            <w:pPr>
              <w:spacing w:line="480" w:lineRule="auto"/>
            </w:pPr>
            <w:r w:rsidRPr="004D12B8">
              <w:br/>
              <w:t>Sherry L. Mason, Member</w:t>
            </w:r>
          </w:p>
        </w:tc>
      </w:tr>
      <w:tr w:rsidR="004D12B8" w:rsidRPr="004D12B8" w:rsidTr="008B7C9D">
        <w:trPr>
          <w:trHeight w:val="1250"/>
        </w:trPr>
        <w:tc>
          <w:tcPr>
            <w:tcW w:w="3798" w:type="dxa"/>
            <w:shd w:val="clear" w:color="auto" w:fill="auto"/>
          </w:tcPr>
          <w:p w:rsidR="004D12B8" w:rsidRPr="004D12B8" w:rsidRDefault="004D12B8" w:rsidP="004D12B8">
            <w:r w:rsidRPr="004D12B8">
              <w:rPr>
                <w:noProof/>
              </w:rPr>
              <w:drawing>
                <wp:inline distT="0" distB="0" distL="0" distR="0" wp14:anchorId="61725752" wp14:editId="7A8CE25E">
                  <wp:extent cx="2276475" cy="9906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shd w:val="clear" w:color="auto" w:fill="auto"/>
          </w:tcPr>
          <w:p w:rsidR="004D12B8" w:rsidRPr="004D12B8" w:rsidRDefault="004D12B8" w:rsidP="004D12B8">
            <w:pPr>
              <w:spacing w:line="480" w:lineRule="auto"/>
            </w:pPr>
            <w:r w:rsidRPr="004D12B8">
              <w:br/>
              <w:t>Edward J. Gutman, Member</w:t>
            </w:r>
          </w:p>
        </w:tc>
      </w:tr>
      <w:tr w:rsidR="004D12B8" w:rsidRPr="004D12B8" w:rsidTr="008B7C9D">
        <w:tc>
          <w:tcPr>
            <w:tcW w:w="3798" w:type="dxa"/>
            <w:shd w:val="clear" w:color="auto" w:fill="auto"/>
          </w:tcPr>
          <w:p w:rsidR="004D12B8" w:rsidRPr="004D12B8" w:rsidRDefault="004D12B8" w:rsidP="004D12B8">
            <w:r w:rsidRPr="004D12B8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9D51A7A" wp14:editId="4F656434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161925</wp:posOffset>
                  </wp:positionV>
                  <wp:extent cx="2305050" cy="579755"/>
                  <wp:effectExtent l="0" t="0" r="0" b="0"/>
                  <wp:wrapTopAndBottom/>
                  <wp:docPr id="9" name="Picture 9" descr="scan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an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80" w:type="dxa"/>
            <w:shd w:val="clear" w:color="auto" w:fill="auto"/>
          </w:tcPr>
          <w:p w:rsidR="004D12B8" w:rsidRPr="004D12B8" w:rsidRDefault="004D12B8" w:rsidP="004D12B8">
            <w:pPr>
              <w:spacing w:line="480" w:lineRule="auto"/>
            </w:pPr>
            <w:r w:rsidRPr="004D12B8">
              <w:br/>
              <w:t>Susie C. Jablinske, Member</w:t>
            </w:r>
          </w:p>
        </w:tc>
      </w:tr>
      <w:tr w:rsidR="004D12B8" w:rsidRPr="004D12B8" w:rsidTr="008B7C9D">
        <w:trPr>
          <w:trHeight w:val="1575"/>
        </w:trPr>
        <w:tc>
          <w:tcPr>
            <w:tcW w:w="3798" w:type="dxa"/>
            <w:shd w:val="clear" w:color="auto" w:fill="auto"/>
          </w:tcPr>
          <w:p w:rsidR="004D12B8" w:rsidRPr="004D12B8" w:rsidRDefault="004D12B8" w:rsidP="004D12B8">
            <w:pPr>
              <w:rPr>
                <w:noProof/>
              </w:rPr>
            </w:pPr>
            <w:r w:rsidRPr="004D12B8">
              <w:rPr>
                <w:noProof/>
              </w:rPr>
              <w:t xml:space="preserve">  </w:t>
            </w:r>
            <w:r w:rsidRPr="004D12B8">
              <w:rPr>
                <w:noProof/>
              </w:rPr>
              <w:br/>
            </w:r>
            <w:r w:rsidRPr="004D12B8">
              <w:rPr>
                <w:noProof/>
              </w:rPr>
              <w:drawing>
                <wp:inline distT="0" distB="0" distL="0" distR="0" wp14:anchorId="7FC20D55" wp14:editId="52866C0A">
                  <wp:extent cx="2000250" cy="8382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2B8">
              <w:rPr>
                <w:noProof/>
              </w:rPr>
              <w:br/>
            </w:r>
          </w:p>
        </w:tc>
        <w:tc>
          <w:tcPr>
            <w:tcW w:w="3780" w:type="dxa"/>
            <w:shd w:val="clear" w:color="auto" w:fill="auto"/>
          </w:tcPr>
          <w:p w:rsidR="004D12B8" w:rsidRPr="004D12B8" w:rsidRDefault="004D12B8" w:rsidP="004D12B8">
            <w:pPr>
              <w:spacing w:line="480" w:lineRule="auto"/>
            </w:pPr>
          </w:p>
          <w:p w:rsidR="004D12B8" w:rsidRPr="004D12B8" w:rsidRDefault="004D12B8" w:rsidP="004D12B8">
            <w:pPr>
              <w:spacing w:line="480" w:lineRule="auto"/>
            </w:pPr>
            <w:r w:rsidRPr="004D12B8">
              <w:t>LeRoy A. Wilkison, Member</w:t>
            </w:r>
            <w:r w:rsidRPr="004D12B8">
              <w:br/>
            </w:r>
          </w:p>
        </w:tc>
      </w:tr>
    </w:tbl>
    <w:p w:rsidR="00B366A3" w:rsidRPr="00101AF6" w:rsidRDefault="004D12B8" w:rsidP="004D12B8">
      <w:pPr>
        <w:widowControl/>
        <w:autoSpaceDE/>
        <w:autoSpaceDN/>
        <w:adjustRightInd/>
        <w:spacing w:line="48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</w:t>
      </w:r>
      <w:r w:rsidR="00B366A3" w:rsidRPr="00101AF6">
        <w:rPr>
          <w:sz w:val="26"/>
          <w:szCs w:val="26"/>
          <w:u w:val="single"/>
        </w:rPr>
        <w:t>APPEAL RIGHTS</w:t>
      </w:r>
    </w:p>
    <w:p w:rsidR="0005429B" w:rsidRPr="00D559F0" w:rsidRDefault="00B366A3" w:rsidP="00D559F0">
      <w:pPr>
        <w:widowControl/>
        <w:autoSpaceDE/>
        <w:autoSpaceDN/>
        <w:adjustRightInd/>
        <w:spacing w:line="480" w:lineRule="auto"/>
        <w:rPr>
          <w:sz w:val="26"/>
          <w:szCs w:val="26"/>
        </w:rPr>
      </w:pPr>
      <w:r w:rsidRPr="00101AF6">
        <w:rPr>
          <w:sz w:val="26"/>
          <w:szCs w:val="26"/>
        </w:rPr>
        <w:tab/>
        <w:t xml:space="preserve">Any party aggrieved by this action of the SLRB may seek judicial review in accordance with Title 10, Subtitle 2 of the State Government Article, Annotated Code of Maryland, Sec. 10-222 (Administrative Procedure Act—Contested Cases), and Maryland Rules CIR CT Rule 7-201 </w:t>
      </w:r>
      <w:r w:rsidRPr="00101AF6">
        <w:rPr>
          <w:i/>
          <w:sz w:val="26"/>
          <w:szCs w:val="26"/>
        </w:rPr>
        <w:t>et seq.</w:t>
      </w:r>
      <w:r w:rsidRPr="00101AF6">
        <w:rPr>
          <w:sz w:val="26"/>
          <w:szCs w:val="26"/>
        </w:rPr>
        <w:t xml:space="preserve"> (Judicial Review of Administrative Agency Decisions).</w:t>
      </w:r>
    </w:p>
    <w:sectPr w:rsidR="0005429B" w:rsidRPr="00D559F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C6F" w:rsidRDefault="00EC0C6F" w:rsidP="00B366A3">
      <w:r>
        <w:separator/>
      </w:r>
    </w:p>
  </w:endnote>
  <w:endnote w:type="continuationSeparator" w:id="0">
    <w:p w:rsidR="00EC0C6F" w:rsidRDefault="00EC0C6F" w:rsidP="00B3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64584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66A3" w:rsidRDefault="00B366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2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366A3" w:rsidRDefault="00B36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C6F" w:rsidRDefault="00EC0C6F" w:rsidP="00B366A3">
      <w:r>
        <w:separator/>
      </w:r>
    </w:p>
  </w:footnote>
  <w:footnote w:type="continuationSeparator" w:id="0">
    <w:p w:rsidR="00EC0C6F" w:rsidRDefault="00EC0C6F" w:rsidP="00B36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CITRUS_JURISDICTION" w:val="Bluebook"/>
  </w:docVars>
  <w:rsids>
    <w:rsidRoot w:val="005D3992"/>
    <w:rsid w:val="00001118"/>
    <w:rsid w:val="00015D2D"/>
    <w:rsid w:val="00052151"/>
    <w:rsid w:val="0005429B"/>
    <w:rsid w:val="0007084E"/>
    <w:rsid w:val="00082F19"/>
    <w:rsid w:val="000A1E46"/>
    <w:rsid w:val="000B5D60"/>
    <w:rsid w:val="000C7BF3"/>
    <w:rsid w:val="000E5D66"/>
    <w:rsid w:val="000E6E38"/>
    <w:rsid w:val="00101AF6"/>
    <w:rsid w:val="001208FE"/>
    <w:rsid w:val="001268F4"/>
    <w:rsid w:val="00133EC1"/>
    <w:rsid w:val="00136513"/>
    <w:rsid w:val="00137620"/>
    <w:rsid w:val="001472C8"/>
    <w:rsid w:val="00151F2D"/>
    <w:rsid w:val="00162C33"/>
    <w:rsid w:val="00173ECB"/>
    <w:rsid w:val="00197E68"/>
    <w:rsid w:val="001C5F81"/>
    <w:rsid w:val="0020232B"/>
    <w:rsid w:val="00212D6B"/>
    <w:rsid w:val="002253F1"/>
    <w:rsid w:val="002340DA"/>
    <w:rsid w:val="00263629"/>
    <w:rsid w:val="002F69DA"/>
    <w:rsid w:val="0039144A"/>
    <w:rsid w:val="00441A15"/>
    <w:rsid w:val="004472D5"/>
    <w:rsid w:val="004509E5"/>
    <w:rsid w:val="004B49CD"/>
    <w:rsid w:val="004D12B8"/>
    <w:rsid w:val="004E6CFE"/>
    <w:rsid w:val="004F5B20"/>
    <w:rsid w:val="005040AB"/>
    <w:rsid w:val="00521794"/>
    <w:rsid w:val="0052624F"/>
    <w:rsid w:val="005351EB"/>
    <w:rsid w:val="00565D2C"/>
    <w:rsid w:val="00582FFE"/>
    <w:rsid w:val="005D3992"/>
    <w:rsid w:val="00601CBB"/>
    <w:rsid w:val="00612D0D"/>
    <w:rsid w:val="00643446"/>
    <w:rsid w:val="00694A59"/>
    <w:rsid w:val="006A5779"/>
    <w:rsid w:val="006F53C6"/>
    <w:rsid w:val="0072678B"/>
    <w:rsid w:val="007511FE"/>
    <w:rsid w:val="00765617"/>
    <w:rsid w:val="007742DD"/>
    <w:rsid w:val="00782DF0"/>
    <w:rsid w:val="00817C9B"/>
    <w:rsid w:val="00825923"/>
    <w:rsid w:val="0082638E"/>
    <w:rsid w:val="008477ED"/>
    <w:rsid w:val="008B3DA3"/>
    <w:rsid w:val="008C42E4"/>
    <w:rsid w:val="008E3291"/>
    <w:rsid w:val="008F0F79"/>
    <w:rsid w:val="008F2161"/>
    <w:rsid w:val="008F6C9A"/>
    <w:rsid w:val="009042B9"/>
    <w:rsid w:val="00926DA4"/>
    <w:rsid w:val="00944CBE"/>
    <w:rsid w:val="00945F4A"/>
    <w:rsid w:val="00990524"/>
    <w:rsid w:val="009C465A"/>
    <w:rsid w:val="009E0B2B"/>
    <w:rsid w:val="009E6CFF"/>
    <w:rsid w:val="009F3DEC"/>
    <w:rsid w:val="00A003B4"/>
    <w:rsid w:val="00A01A56"/>
    <w:rsid w:val="00A17803"/>
    <w:rsid w:val="00A21D4F"/>
    <w:rsid w:val="00A67855"/>
    <w:rsid w:val="00A82C35"/>
    <w:rsid w:val="00A840C1"/>
    <w:rsid w:val="00AB63E5"/>
    <w:rsid w:val="00B26575"/>
    <w:rsid w:val="00B31FBB"/>
    <w:rsid w:val="00B366A3"/>
    <w:rsid w:val="00B75A97"/>
    <w:rsid w:val="00B8776F"/>
    <w:rsid w:val="00BB5A3F"/>
    <w:rsid w:val="00BD793A"/>
    <w:rsid w:val="00C07BB4"/>
    <w:rsid w:val="00C11397"/>
    <w:rsid w:val="00C16856"/>
    <w:rsid w:val="00C34351"/>
    <w:rsid w:val="00C67408"/>
    <w:rsid w:val="00C8607A"/>
    <w:rsid w:val="00CA264F"/>
    <w:rsid w:val="00CB61D2"/>
    <w:rsid w:val="00CE040F"/>
    <w:rsid w:val="00CE17D5"/>
    <w:rsid w:val="00CF06F2"/>
    <w:rsid w:val="00D559F0"/>
    <w:rsid w:val="00D816E1"/>
    <w:rsid w:val="00D91D31"/>
    <w:rsid w:val="00DA0079"/>
    <w:rsid w:val="00E05FEE"/>
    <w:rsid w:val="00E738C9"/>
    <w:rsid w:val="00E74A2D"/>
    <w:rsid w:val="00EC0C6F"/>
    <w:rsid w:val="00EE6753"/>
    <w:rsid w:val="00F0081D"/>
    <w:rsid w:val="00F05C99"/>
    <w:rsid w:val="00F54098"/>
    <w:rsid w:val="00F9691F"/>
    <w:rsid w:val="00FA1E3F"/>
    <w:rsid w:val="00FC157A"/>
    <w:rsid w:val="00FC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F7567A-E652-4B72-AF0C-2B9DA5E0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9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6A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66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6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6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6A3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5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592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592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91D31"/>
    <w:rPr>
      <w:i/>
      <w:iCs/>
    </w:rPr>
  </w:style>
  <w:style w:type="character" w:customStyle="1" w:styleId="cosearchterm">
    <w:name w:val="co_searchterm"/>
    <w:basedOn w:val="DefaultParagraphFont"/>
    <w:rsid w:val="00D91D31"/>
  </w:style>
  <w:style w:type="character" w:styleId="Strong">
    <w:name w:val="Strong"/>
    <w:basedOn w:val="DefaultParagraphFont"/>
    <w:uiPriority w:val="22"/>
    <w:qFormat/>
    <w:rsid w:val="00391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3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8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2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89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1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0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8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1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4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66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1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502275598E84F988A4CD1C5C078AF" ma:contentTypeVersion="1" ma:contentTypeDescription="Create a new document." ma:contentTypeScope="" ma:versionID="030cc8ab96c01987549048c5c2b1ca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3A853D-C627-4A65-9847-4A62989DC9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2608B0-52A9-45E5-936E-4D527EDF6E2B}"/>
</file>

<file path=customXml/itemProps3.xml><?xml version="1.0" encoding="utf-8"?>
<ds:datastoreItem xmlns:ds="http://schemas.openxmlformats.org/officeDocument/2006/customXml" ds:itemID="{8C7F0CBE-919D-40CF-A510-D9CC2C3A4C6A}"/>
</file>

<file path=customXml/itemProps4.xml><?xml version="1.0" encoding="utf-8"?>
<ds:datastoreItem xmlns:ds="http://schemas.openxmlformats.org/officeDocument/2006/customXml" ds:itemID="{032FD8FA-F7B6-432C-BC86-DC307986EA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Lell Snipes</dc:creator>
  <cp:lastModifiedBy>Erica Lell Snipes</cp:lastModifiedBy>
  <cp:revision>2</cp:revision>
  <cp:lastPrinted>2016-02-04T16:02:00Z</cp:lastPrinted>
  <dcterms:created xsi:type="dcterms:W3CDTF">2016-03-07T14:29:00Z</dcterms:created>
  <dcterms:modified xsi:type="dcterms:W3CDTF">2016-03-07T14:29:00Z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0x0101002C3502275598E84F988A4CD1C5C078AF</vt:lpwstr>
  </property>
</Properties>
</file>